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F15B2" w:rsidRDefault="004F15B2" w:rsidP="004F15B2">
      <w:pPr>
        <w:pStyle w:val="Normalny1"/>
        <w:jc w:val="center"/>
        <w:rPr>
          <w:rFonts w:ascii="Calibri" w:eastAsia="Calibri" w:hAnsi="Calibri" w:cs="Calibri"/>
          <w:b/>
          <w:sz w:val="28"/>
          <w:szCs w:val="24"/>
        </w:rPr>
      </w:pPr>
      <w:r>
        <w:rPr>
          <w:rFonts w:ascii="Calibri" w:eastAsia="Calibri" w:hAnsi="Calibri" w:cs="Calibri"/>
          <w:b/>
          <w:sz w:val="28"/>
          <w:szCs w:val="24"/>
        </w:rPr>
        <w:t>Uchwała Nr  ……/2013</w:t>
      </w:r>
    </w:p>
    <w:p w:rsidR="004F15B2" w:rsidRDefault="004F15B2" w:rsidP="004F15B2">
      <w:pPr>
        <w:pStyle w:val="Normalny1"/>
        <w:jc w:val="center"/>
        <w:rPr>
          <w:sz w:val="28"/>
          <w:szCs w:val="24"/>
        </w:rPr>
      </w:pPr>
    </w:p>
    <w:p w:rsidR="004F15B2" w:rsidRDefault="004F15B2" w:rsidP="004F15B2">
      <w:pPr>
        <w:pStyle w:val="Normalny1"/>
        <w:jc w:val="center"/>
        <w:rPr>
          <w:sz w:val="24"/>
          <w:szCs w:val="24"/>
        </w:rPr>
      </w:pPr>
      <w:r>
        <w:rPr>
          <w:rFonts w:ascii="Calibri" w:eastAsia="Calibri" w:hAnsi="Calibri" w:cs="Calibri"/>
          <w:b/>
          <w:sz w:val="24"/>
          <w:szCs w:val="24"/>
        </w:rPr>
        <w:t>Sprawozdawczo Wyborczego Walnego Zebrania Członków</w:t>
      </w:r>
    </w:p>
    <w:p w:rsidR="004F15B2" w:rsidRDefault="004F15B2" w:rsidP="004F15B2">
      <w:pPr>
        <w:pStyle w:val="Normalny1"/>
        <w:jc w:val="center"/>
        <w:rPr>
          <w:sz w:val="24"/>
          <w:szCs w:val="24"/>
        </w:rPr>
      </w:pPr>
      <w:r>
        <w:rPr>
          <w:rFonts w:ascii="Calibri" w:eastAsia="Calibri" w:hAnsi="Calibri" w:cs="Calibri"/>
          <w:b/>
          <w:sz w:val="24"/>
          <w:szCs w:val="24"/>
        </w:rPr>
        <w:t>Stowarzyszenia Dolnoodrzańska Inicjatywa Rozwoju Obszarów Wiejskich</w:t>
      </w:r>
    </w:p>
    <w:p w:rsidR="004F15B2" w:rsidRDefault="004F15B2" w:rsidP="004F15B2">
      <w:pPr>
        <w:pStyle w:val="Normalny1"/>
        <w:jc w:val="center"/>
        <w:rPr>
          <w:sz w:val="24"/>
          <w:szCs w:val="24"/>
        </w:rPr>
      </w:pPr>
      <w:r>
        <w:rPr>
          <w:rFonts w:ascii="Calibri" w:eastAsia="Calibri" w:hAnsi="Calibri" w:cs="Calibri"/>
          <w:b/>
          <w:sz w:val="24"/>
          <w:szCs w:val="24"/>
        </w:rPr>
        <w:t>z dnia ……………. 2013 roku</w:t>
      </w:r>
    </w:p>
    <w:p w:rsidR="00400FB4" w:rsidRPr="002C4E5E" w:rsidRDefault="00400FB4" w:rsidP="002C4E5E">
      <w:pPr>
        <w:pStyle w:val="Normalny1"/>
        <w:jc w:val="center"/>
        <w:rPr>
          <w:rFonts w:asciiTheme="minorHAnsi" w:hAnsiTheme="minorHAnsi"/>
        </w:rPr>
      </w:pPr>
    </w:p>
    <w:p w:rsidR="00400FB4" w:rsidRPr="002C4E5E" w:rsidRDefault="002C4E5E" w:rsidP="002C4E5E">
      <w:pPr>
        <w:pStyle w:val="Normalny1"/>
        <w:jc w:val="center"/>
        <w:rPr>
          <w:rFonts w:asciiTheme="minorHAnsi" w:hAnsiTheme="minorHAnsi"/>
          <w:sz w:val="24"/>
          <w:szCs w:val="24"/>
        </w:rPr>
      </w:pPr>
      <w:r w:rsidRPr="002C4E5E">
        <w:rPr>
          <w:rFonts w:asciiTheme="minorHAnsi" w:hAnsiTheme="minorHAnsi"/>
          <w:b/>
          <w:sz w:val="24"/>
          <w:szCs w:val="24"/>
        </w:rPr>
        <w:t>w sprawie zatwierdzenia upoważnienia Zar</w:t>
      </w:r>
      <w:r w:rsidR="004F15B2">
        <w:rPr>
          <w:rFonts w:asciiTheme="minorHAnsi" w:hAnsiTheme="minorHAnsi"/>
          <w:b/>
          <w:sz w:val="24"/>
          <w:szCs w:val="24"/>
        </w:rPr>
        <w:t>ządu LGD DIROW do wykonywania w </w:t>
      </w:r>
      <w:r w:rsidRPr="002C4E5E">
        <w:rPr>
          <w:rFonts w:asciiTheme="minorHAnsi" w:hAnsiTheme="minorHAnsi"/>
          <w:b/>
          <w:sz w:val="24"/>
          <w:szCs w:val="24"/>
        </w:rPr>
        <w:t>szczególnych okolicznościach zadań należących do kompetencji Walnego Zebrania członków przewidzianego w uchwale Walnego Zebrania Członków LGD DIROW nr 25/2011 z dnia 18 marca 2011r.</w:t>
      </w:r>
    </w:p>
    <w:p w:rsidR="00400FB4" w:rsidRDefault="00400FB4" w:rsidP="002C4E5E">
      <w:pPr>
        <w:pStyle w:val="Normalny1"/>
        <w:jc w:val="center"/>
        <w:rPr>
          <w:rFonts w:asciiTheme="minorHAnsi" w:hAnsiTheme="minorHAnsi"/>
          <w:sz w:val="24"/>
          <w:szCs w:val="24"/>
        </w:rPr>
      </w:pPr>
    </w:p>
    <w:p w:rsidR="004F15B2" w:rsidRPr="002C4E5E" w:rsidRDefault="004F15B2" w:rsidP="002C4E5E">
      <w:pPr>
        <w:pStyle w:val="Normalny1"/>
        <w:jc w:val="center"/>
        <w:rPr>
          <w:rFonts w:asciiTheme="minorHAnsi" w:hAnsiTheme="minorHAnsi"/>
          <w:sz w:val="24"/>
          <w:szCs w:val="24"/>
        </w:rPr>
      </w:pPr>
    </w:p>
    <w:p w:rsidR="00400FB4" w:rsidRDefault="002C4E5E" w:rsidP="000D0B88">
      <w:pPr>
        <w:pStyle w:val="Normalny1"/>
        <w:jc w:val="both"/>
        <w:rPr>
          <w:rFonts w:asciiTheme="minorHAnsi" w:hAnsiTheme="minorHAnsi"/>
          <w:sz w:val="24"/>
          <w:szCs w:val="24"/>
        </w:rPr>
      </w:pPr>
      <w:r w:rsidRPr="002C4E5E">
        <w:rPr>
          <w:rFonts w:asciiTheme="minorHAnsi" w:hAnsiTheme="minorHAnsi"/>
          <w:sz w:val="24"/>
          <w:szCs w:val="24"/>
        </w:rPr>
        <w:t xml:space="preserve">Na podstawie § 23 pkt 15 Statutu Stowarzyszenia Dolnoodrzańska Inicjatywa Rozwoju Obszarów Wiejskich z dnia 1 grudnia 2008 r. </w:t>
      </w:r>
      <w:r w:rsidR="00D53AEE">
        <w:rPr>
          <w:rFonts w:asciiTheme="minorHAnsi" w:hAnsiTheme="minorHAnsi"/>
          <w:sz w:val="24"/>
          <w:szCs w:val="24"/>
        </w:rPr>
        <w:t xml:space="preserve">Sprawozdawczo Wyborcze </w:t>
      </w:r>
      <w:r w:rsidRPr="002C4E5E">
        <w:rPr>
          <w:rFonts w:asciiTheme="minorHAnsi" w:hAnsiTheme="minorHAnsi"/>
          <w:sz w:val="24"/>
          <w:szCs w:val="24"/>
        </w:rPr>
        <w:t>Waln</w:t>
      </w:r>
      <w:r w:rsidR="000D0B88">
        <w:rPr>
          <w:rFonts w:asciiTheme="minorHAnsi" w:hAnsiTheme="minorHAnsi"/>
          <w:sz w:val="24"/>
          <w:szCs w:val="24"/>
        </w:rPr>
        <w:t>e Zebranie Członków uchwala, co </w:t>
      </w:r>
      <w:r w:rsidRPr="002C4E5E">
        <w:rPr>
          <w:rFonts w:asciiTheme="minorHAnsi" w:hAnsiTheme="minorHAnsi"/>
          <w:sz w:val="24"/>
          <w:szCs w:val="24"/>
        </w:rPr>
        <w:t>następuje:</w:t>
      </w:r>
    </w:p>
    <w:p w:rsidR="004F15B2" w:rsidRPr="002C4E5E" w:rsidRDefault="004F15B2" w:rsidP="000D0B88">
      <w:pPr>
        <w:pStyle w:val="Normalny1"/>
        <w:jc w:val="both"/>
        <w:rPr>
          <w:rFonts w:asciiTheme="minorHAnsi" w:hAnsiTheme="minorHAnsi"/>
          <w:sz w:val="24"/>
          <w:szCs w:val="24"/>
        </w:rPr>
      </w:pPr>
    </w:p>
    <w:p w:rsidR="00400FB4" w:rsidRPr="002C4E5E" w:rsidRDefault="00400FB4" w:rsidP="002C4E5E">
      <w:pPr>
        <w:pStyle w:val="Normalny1"/>
        <w:jc w:val="center"/>
        <w:rPr>
          <w:rFonts w:asciiTheme="minorHAnsi" w:hAnsiTheme="minorHAnsi"/>
        </w:rPr>
      </w:pPr>
    </w:p>
    <w:p w:rsidR="00400FB4" w:rsidRPr="002C4E5E" w:rsidRDefault="002C4E5E" w:rsidP="002C4E5E">
      <w:pPr>
        <w:pStyle w:val="Normalny1"/>
        <w:jc w:val="center"/>
        <w:rPr>
          <w:rFonts w:asciiTheme="minorHAnsi" w:hAnsiTheme="minorHAnsi"/>
        </w:rPr>
      </w:pPr>
      <w:r w:rsidRPr="002C4E5E">
        <w:rPr>
          <w:rFonts w:asciiTheme="minorHAnsi" w:hAnsiTheme="minorHAnsi"/>
          <w:b/>
          <w:sz w:val="24"/>
        </w:rPr>
        <w:t>§ 1</w:t>
      </w:r>
    </w:p>
    <w:p w:rsidR="00400FB4" w:rsidRPr="002C4E5E" w:rsidRDefault="002C4E5E" w:rsidP="002C4E5E">
      <w:pPr>
        <w:pStyle w:val="Normalny1"/>
        <w:jc w:val="both"/>
        <w:rPr>
          <w:rFonts w:asciiTheme="minorHAnsi" w:hAnsiTheme="minorHAnsi"/>
        </w:rPr>
      </w:pPr>
      <w:r w:rsidRPr="002C4E5E">
        <w:rPr>
          <w:rFonts w:asciiTheme="minorHAnsi" w:hAnsiTheme="minorHAnsi"/>
          <w:sz w:val="24"/>
        </w:rPr>
        <w:t>Zatwierdza się uchwałę nr 25/2011 Walnego Zebrania Członków LGD DIROW z dnia 18 marca 2011r. upoważniając Zarząd do wykonywania zadań w zakresie aktualizowania i zmiany zapisów w Lokalnej Strategii Rozwoju w formie poprawek do Uchwały nr 24/2011 Walnego Zebrania członków z dnia 18 marca 2011 roku po wezwaniu do uzupełnienia przez Wydział PROW Urzędu Marszałkowskiego Województwa Zachodniopomorskiego.</w:t>
      </w:r>
    </w:p>
    <w:p w:rsidR="00400FB4" w:rsidRPr="002C4E5E" w:rsidRDefault="00400FB4" w:rsidP="002C4E5E">
      <w:pPr>
        <w:pStyle w:val="Normalny1"/>
        <w:jc w:val="both"/>
        <w:rPr>
          <w:rFonts w:asciiTheme="minorHAnsi" w:hAnsiTheme="minorHAnsi"/>
        </w:rPr>
      </w:pPr>
    </w:p>
    <w:p w:rsidR="00400FB4" w:rsidRPr="002C4E5E" w:rsidRDefault="002C4E5E" w:rsidP="002C4E5E">
      <w:pPr>
        <w:pStyle w:val="Normalny1"/>
        <w:jc w:val="center"/>
        <w:rPr>
          <w:rFonts w:asciiTheme="minorHAnsi" w:hAnsiTheme="minorHAnsi"/>
        </w:rPr>
      </w:pPr>
      <w:r w:rsidRPr="002C4E5E">
        <w:rPr>
          <w:rFonts w:asciiTheme="minorHAnsi" w:hAnsiTheme="minorHAnsi"/>
          <w:b/>
          <w:sz w:val="24"/>
        </w:rPr>
        <w:t>§ 2</w:t>
      </w:r>
    </w:p>
    <w:p w:rsidR="00400FB4" w:rsidRPr="002C4E5E" w:rsidRDefault="002C4E5E" w:rsidP="002C4E5E">
      <w:pPr>
        <w:pStyle w:val="Normalny1"/>
        <w:rPr>
          <w:rFonts w:asciiTheme="minorHAnsi" w:hAnsiTheme="minorHAnsi"/>
        </w:rPr>
      </w:pPr>
      <w:r w:rsidRPr="002C4E5E">
        <w:rPr>
          <w:rFonts w:asciiTheme="minorHAnsi" w:hAnsiTheme="minorHAnsi"/>
          <w:sz w:val="24"/>
        </w:rPr>
        <w:t>Wykonanie uchwały powierza się Zarządowi</w:t>
      </w:r>
      <w:r>
        <w:rPr>
          <w:rFonts w:asciiTheme="minorHAnsi" w:hAnsiTheme="minorHAnsi"/>
          <w:sz w:val="24"/>
        </w:rPr>
        <w:t>.</w:t>
      </w:r>
    </w:p>
    <w:p w:rsidR="00400FB4" w:rsidRPr="002C4E5E" w:rsidRDefault="00400FB4" w:rsidP="002C4E5E">
      <w:pPr>
        <w:pStyle w:val="Normalny1"/>
        <w:jc w:val="center"/>
        <w:rPr>
          <w:rFonts w:asciiTheme="minorHAnsi" w:hAnsiTheme="minorHAnsi"/>
        </w:rPr>
      </w:pPr>
    </w:p>
    <w:p w:rsidR="00400FB4" w:rsidRPr="002C4E5E" w:rsidRDefault="002C4E5E" w:rsidP="002C4E5E">
      <w:pPr>
        <w:pStyle w:val="Normalny1"/>
        <w:jc w:val="center"/>
        <w:rPr>
          <w:rFonts w:asciiTheme="minorHAnsi" w:hAnsiTheme="minorHAnsi"/>
        </w:rPr>
      </w:pPr>
      <w:r w:rsidRPr="002C4E5E">
        <w:rPr>
          <w:rFonts w:asciiTheme="minorHAnsi" w:hAnsiTheme="minorHAnsi"/>
          <w:b/>
          <w:sz w:val="24"/>
        </w:rPr>
        <w:t>§ 3</w:t>
      </w:r>
    </w:p>
    <w:p w:rsidR="00400FB4" w:rsidRPr="002C4E5E" w:rsidRDefault="002C4E5E" w:rsidP="002C4E5E">
      <w:pPr>
        <w:pStyle w:val="Normalny1"/>
        <w:jc w:val="both"/>
        <w:rPr>
          <w:rFonts w:asciiTheme="minorHAnsi" w:hAnsiTheme="minorHAnsi"/>
        </w:rPr>
      </w:pPr>
      <w:r w:rsidRPr="002C4E5E">
        <w:rPr>
          <w:rFonts w:asciiTheme="minorHAnsi" w:hAnsiTheme="minorHAnsi"/>
          <w:sz w:val="24"/>
        </w:rPr>
        <w:t>Uchwała wchodzi w życie z dniem podjęcia.</w:t>
      </w:r>
    </w:p>
    <w:p w:rsidR="00400FB4" w:rsidRPr="002C4E5E" w:rsidRDefault="00400FB4" w:rsidP="002C4E5E">
      <w:pPr>
        <w:pStyle w:val="Normalny1"/>
        <w:jc w:val="both"/>
        <w:rPr>
          <w:rFonts w:asciiTheme="minorHAnsi" w:hAnsiTheme="minorHAnsi"/>
        </w:rPr>
      </w:pPr>
    </w:p>
    <w:p w:rsidR="00400FB4" w:rsidRPr="002C4E5E" w:rsidRDefault="00400FB4" w:rsidP="002C4E5E">
      <w:pPr>
        <w:pStyle w:val="Normalny1"/>
        <w:jc w:val="center"/>
        <w:rPr>
          <w:rFonts w:asciiTheme="minorHAnsi" w:hAnsiTheme="minorHAnsi"/>
        </w:rPr>
      </w:pPr>
    </w:p>
    <w:p w:rsidR="00400FB4" w:rsidRPr="002C4E5E" w:rsidRDefault="00400FB4" w:rsidP="002C4E5E">
      <w:pPr>
        <w:pStyle w:val="Normalny1"/>
        <w:jc w:val="center"/>
        <w:rPr>
          <w:rFonts w:asciiTheme="minorHAnsi" w:hAnsiTheme="minorHAnsi"/>
        </w:rPr>
      </w:pPr>
    </w:p>
    <w:p w:rsidR="00400FB4" w:rsidRPr="002C4E5E" w:rsidRDefault="00400FB4" w:rsidP="002C4E5E">
      <w:pPr>
        <w:pStyle w:val="Normalny1"/>
        <w:jc w:val="center"/>
        <w:rPr>
          <w:rFonts w:asciiTheme="minorHAnsi" w:hAnsiTheme="minorHAnsi"/>
        </w:rPr>
      </w:pPr>
    </w:p>
    <w:p w:rsidR="00400FB4" w:rsidRPr="002C4E5E" w:rsidRDefault="00400FB4" w:rsidP="002C4E5E">
      <w:pPr>
        <w:pStyle w:val="Normalny1"/>
        <w:jc w:val="center"/>
        <w:rPr>
          <w:rFonts w:asciiTheme="minorHAnsi" w:hAnsiTheme="minorHAnsi"/>
        </w:rPr>
      </w:pPr>
    </w:p>
    <w:p w:rsidR="00400FB4" w:rsidRDefault="00400FB4" w:rsidP="002C4E5E">
      <w:pPr>
        <w:pStyle w:val="Normalny1"/>
        <w:spacing w:line="240" w:lineRule="auto"/>
        <w:jc w:val="center"/>
        <w:rPr>
          <w:rFonts w:asciiTheme="minorHAnsi" w:hAnsiTheme="minorHAnsi"/>
          <w:sz w:val="20"/>
        </w:rPr>
      </w:pPr>
    </w:p>
    <w:p w:rsidR="002C4E5E" w:rsidRDefault="002C4E5E" w:rsidP="002C4E5E">
      <w:pPr>
        <w:pStyle w:val="Normalny1"/>
        <w:spacing w:line="240" w:lineRule="auto"/>
        <w:jc w:val="center"/>
        <w:rPr>
          <w:rFonts w:asciiTheme="minorHAnsi" w:hAnsiTheme="minorHAnsi"/>
          <w:sz w:val="20"/>
        </w:rPr>
      </w:pPr>
    </w:p>
    <w:p w:rsidR="000D0B88" w:rsidRDefault="000D0B88" w:rsidP="004F15B2">
      <w:pPr>
        <w:pStyle w:val="Normalny1"/>
        <w:spacing w:line="240" w:lineRule="auto"/>
        <w:rPr>
          <w:rFonts w:asciiTheme="minorHAnsi" w:hAnsiTheme="minorHAnsi"/>
          <w:sz w:val="20"/>
        </w:rPr>
      </w:pPr>
    </w:p>
    <w:p w:rsidR="000D0B88" w:rsidRDefault="000D0B88" w:rsidP="002C4E5E">
      <w:pPr>
        <w:pStyle w:val="Normalny1"/>
        <w:spacing w:line="240" w:lineRule="auto"/>
        <w:jc w:val="center"/>
        <w:rPr>
          <w:rFonts w:asciiTheme="minorHAnsi" w:hAnsiTheme="minorHAnsi"/>
          <w:sz w:val="20"/>
        </w:rPr>
      </w:pPr>
    </w:p>
    <w:p w:rsidR="000D0B88" w:rsidRDefault="000D0B88" w:rsidP="002C4E5E">
      <w:pPr>
        <w:pStyle w:val="Normalny1"/>
        <w:spacing w:line="240" w:lineRule="auto"/>
        <w:jc w:val="center"/>
        <w:rPr>
          <w:rFonts w:asciiTheme="minorHAnsi" w:hAnsiTheme="minorHAnsi"/>
          <w:sz w:val="20"/>
        </w:rPr>
      </w:pPr>
    </w:p>
    <w:p w:rsidR="000D0B88" w:rsidRDefault="000D0B88" w:rsidP="002C4E5E">
      <w:pPr>
        <w:pStyle w:val="Normalny1"/>
        <w:spacing w:line="240" w:lineRule="auto"/>
        <w:jc w:val="center"/>
        <w:rPr>
          <w:rFonts w:asciiTheme="minorHAnsi" w:hAnsiTheme="minorHAnsi"/>
          <w:sz w:val="20"/>
        </w:rPr>
      </w:pPr>
    </w:p>
    <w:p w:rsidR="004F15B2" w:rsidRDefault="004F15B2" w:rsidP="002C4E5E">
      <w:pPr>
        <w:pStyle w:val="Normalny1"/>
        <w:spacing w:line="240" w:lineRule="auto"/>
        <w:jc w:val="center"/>
        <w:rPr>
          <w:rFonts w:asciiTheme="minorHAnsi" w:hAnsiTheme="minorHAnsi"/>
          <w:sz w:val="20"/>
        </w:rPr>
      </w:pPr>
    </w:p>
    <w:p w:rsidR="004F15B2" w:rsidRPr="002C4E5E" w:rsidRDefault="004F15B2" w:rsidP="002C4E5E">
      <w:pPr>
        <w:pStyle w:val="Normalny1"/>
        <w:spacing w:line="240" w:lineRule="auto"/>
        <w:jc w:val="center"/>
        <w:rPr>
          <w:rFonts w:asciiTheme="minorHAnsi" w:hAnsiTheme="minorHAnsi"/>
          <w:sz w:val="20"/>
        </w:rPr>
      </w:pPr>
    </w:p>
    <w:p w:rsidR="00400FB4" w:rsidRPr="002C4E5E" w:rsidRDefault="002C4E5E" w:rsidP="002C4E5E">
      <w:pPr>
        <w:pStyle w:val="Normalny1"/>
        <w:spacing w:line="240" w:lineRule="auto"/>
        <w:ind w:left="2832" w:firstLine="708"/>
        <w:jc w:val="right"/>
        <w:rPr>
          <w:rFonts w:asciiTheme="minorHAnsi" w:hAnsiTheme="minorHAnsi"/>
          <w:sz w:val="20"/>
        </w:rPr>
      </w:pPr>
      <w:r w:rsidRPr="002C4E5E">
        <w:rPr>
          <w:rFonts w:asciiTheme="minorHAnsi" w:hAnsiTheme="minorHAnsi"/>
        </w:rPr>
        <w:t>…………</w:t>
      </w:r>
      <w:r w:rsidR="004F15B2">
        <w:rPr>
          <w:rFonts w:asciiTheme="minorHAnsi" w:hAnsiTheme="minorHAnsi"/>
        </w:rPr>
        <w:t>..</w:t>
      </w:r>
      <w:r w:rsidRPr="002C4E5E">
        <w:rPr>
          <w:rFonts w:asciiTheme="minorHAnsi" w:hAnsiTheme="minorHAnsi"/>
        </w:rPr>
        <w:t>…………………………………………………………….</w:t>
      </w:r>
    </w:p>
    <w:p w:rsidR="00400FB4" w:rsidRPr="002C4E5E" w:rsidRDefault="002C4E5E" w:rsidP="002C4E5E">
      <w:pPr>
        <w:pStyle w:val="Normalny1"/>
        <w:spacing w:line="240" w:lineRule="auto"/>
        <w:jc w:val="right"/>
        <w:rPr>
          <w:rFonts w:asciiTheme="minorHAnsi" w:hAnsiTheme="minorHAnsi"/>
        </w:rPr>
      </w:pPr>
      <w:r w:rsidRPr="002C4E5E">
        <w:rPr>
          <w:rFonts w:asciiTheme="minorHAnsi" w:hAnsiTheme="minorHAnsi"/>
        </w:rPr>
        <w:tab/>
      </w:r>
      <w:r w:rsidRPr="002C4E5E">
        <w:rPr>
          <w:rFonts w:asciiTheme="minorHAnsi" w:hAnsiTheme="minorHAnsi"/>
        </w:rPr>
        <w:tab/>
      </w:r>
      <w:r w:rsidRPr="002C4E5E">
        <w:rPr>
          <w:rFonts w:asciiTheme="minorHAnsi" w:hAnsiTheme="minorHAnsi"/>
        </w:rPr>
        <w:tab/>
      </w:r>
      <w:r w:rsidRPr="002C4E5E">
        <w:rPr>
          <w:rFonts w:asciiTheme="minorHAnsi" w:hAnsiTheme="minorHAnsi"/>
        </w:rPr>
        <w:tab/>
      </w:r>
      <w:r w:rsidRPr="002C4E5E">
        <w:rPr>
          <w:rFonts w:asciiTheme="minorHAnsi" w:hAnsiTheme="minorHAnsi"/>
        </w:rPr>
        <w:tab/>
        <w:t>(Przewodniczący Walnego Zebrania Członków</w:t>
      </w:r>
      <w:r w:rsidRPr="002C4E5E">
        <w:rPr>
          <w:rFonts w:asciiTheme="minorHAnsi" w:hAnsiTheme="minorHAnsi"/>
          <w:sz w:val="24"/>
        </w:rPr>
        <w:t>)</w:t>
      </w:r>
    </w:p>
    <w:p w:rsidR="00400FB4" w:rsidRPr="002C4E5E" w:rsidRDefault="002C4E5E" w:rsidP="002C4E5E">
      <w:pPr>
        <w:pStyle w:val="Normalny1"/>
        <w:jc w:val="center"/>
        <w:rPr>
          <w:rFonts w:asciiTheme="minorHAnsi" w:hAnsiTheme="minorHAnsi"/>
        </w:rPr>
      </w:pPr>
      <w:r w:rsidRPr="002C4E5E">
        <w:rPr>
          <w:rFonts w:asciiTheme="minorHAnsi" w:hAnsiTheme="minorHAnsi"/>
          <w:b/>
          <w:sz w:val="28"/>
        </w:rPr>
        <w:lastRenderedPageBreak/>
        <w:t>UZASADNIENIE</w:t>
      </w:r>
    </w:p>
    <w:p w:rsidR="000D0B88" w:rsidRDefault="000D0B88" w:rsidP="000D0B88">
      <w:pPr>
        <w:pStyle w:val="Normalny1"/>
        <w:jc w:val="both"/>
        <w:rPr>
          <w:rFonts w:asciiTheme="minorHAnsi" w:hAnsiTheme="minorHAnsi"/>
        </w:rPr>
      </w:pPr>
    </w:p>
    <w:p w:rsidR="00400FB4" w:rsidRPr="002C4E5E" w:rsidRDefault="002C4E5E" w:rsidP="000D0B88">
      <w:pPr>
        <w:pStyle w:val="Normalny1"/>
        <w:jc w:val="both"/>
        <w:rPr>
          <w:rFonts w:asciiTheme="minorHAnsi" w:hAnsiTheme="minorHAnsi"/>
        </w:rPr>
      </w:pPr>
      <w:r w:rsidRPr="002C4E5E">
        <w:rPr>
          <w:rFonts w:asciiTheme="minorHAnsi" w:hAnsiTheme="minorHAnsi"/>
          <w:sz w:val="24"/>
        </w:rPr>
        <w:t xml:space="preserve">Z uwagi na fakt, iż Walne Zebranie Członków LGD DIROW w trakcie podejmowania uchwały nr 25/2011 w dniu 18 marca 2011r. nie było władne do podejmowania uchwał z </w:t>
      </w:r>
      <w:r w:rsidR="00CF5B3B">
        <w:rPr>
          <w:rFonts w:asciiTheme="minorHAnsi" w:hAnsiTheme="minorHAnsi"/>
          <w:sz w:val="24"/>
        </w:rPr>
        <w:t> </w:t>
      </w:r>
      <w:r w:rsidR="004F15B2">
        <w:rPr>
          <w:rFonts w:asciiTheme="minorHAnsi" w:hAnsiTheme="minorHAnsi"/>
          <w:sz w:val="24"/>
        </w:rPr>
        <w:t>uwagi na </w:t>
      </w:r>
      <w:r w:rsidRPr="002C4E5E">
        <w:rPr>
          <w:rFonts w:asciiTheme="minorHAnsi" w:hAnsiTheme="minorHAnsi"/>
          <w:sz w:val="24"/>
        </w:rPr>
        <w:t xml:space="preserve">brak kworum zachodzi konieczność zatwierdzenia zmian przewidzianych w wyżej wskazanych uchwałach. </w:t>
      </w:r>
    </w:p>
    <w:p w:rsidR="00400FB4" w:rsidRPr="002C4E5E" w:rsidRDefault="002C4E5E" w:rsidP="000D0B88">
      <w:pPr>
        <w:pStyle w:val="Normalny1"/>
        <w:jc w:val="both"/>
        <w:rPr>
          <w:rFonts w:asciiTheme="minorHAnsi" w:hAnsiTheme="minorHAnsi"/>
        </w:rPr>
      </w:pPr>
      <w:r w:rsidRPr="002C4E5E">
        <w:rPr>
          <w:rFonts w:asciiTheme="minorHAnsi" w:hAnsiTheme="minorHAnsi"/>
          <w:sz w:val="24"/>
        </w:rPr>
        <w:t xml:space="preserve">Mając na uwadze realizację zapisów Lokalnej Strategii Rozwoju Stowarzyszenia Dolnoodrzańska Inicjatywa Rozwoju Obszarów Wiejskich, Zarząd Stowarzyszenia widzi potrzebę przekazania części kompetencji Walnego Zebrania Członków Zarządowi Stowarzyszenia. Upoważnienie Zarządu ma na celu szybką i sprawną realizację Strategii bez niepotrzebnego zwoływania Walnego Zebrania Członków za każdym razem gdy Urząd Marszałkowski wzywa Stowarzyszenie do zmian. </w:t>
      </w:r>
    </w:p>
    <w:p w:rsidR="00B44CD9" w:rsidRPr="00152F53" w:rsidRDefault="00B44CD9" w:rsidP="002C4E5E">
      <w:pPr>
        <w:pStyle w:val="Normalny1"/>
        <w:ind w:firstLine="720"/>
        <w:rPr>
          <w:rFonts w:asciiTheme="minorHAnsi" w:hAnsiTheme="minorHAnsi"/>
          <w:sz w:val="24"/>
          <w:szCs w:val="24"/>
        </w:rPr>
      </w:pPr>
      <w:bookmarkStart w:id="0" w:name="_GoBack"/>
      <w:bookmarkEnd w:id="0"/>
    </w:p>
    <w:p w:rsidR="00400FB4" w:rsidRPr="002C4E5E" w:rsidRDefault="00400FB4" w:rsidP="002C4E5E">
      <w:pPr>
        <w:pStyle w:val="Normalny1"/>
        <w:rPr>
          <w:rFonts w:asciiTheme="minorHAnsi" w:hAnsiTheme="minorHAnsi"/>
        </w:rPr>
      </w:pPr>
    </w:p>
    <w:p w:rsidR="00400FB4" w:rsidRPr="002C4E5E" w:rsidRDefault="00400FB4" w:rsidP="002C4E5E">
      <w:pPr>
        <w:pStyle w:val="Normalny1"/>
        <w:rPr>
          <w:rFonts w:asciiTheme="minorHAnsi" w:hAnsiTheme="minorHAnsi"/>
        </w:rPr>
      </w:pPr>
    </w:p>
    <w:sectPr w:rsidR="00400FB4" w:rsidRPr="002C4E5E" w:rsidSect="00400FB4">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425"/>
  <w:characterSpacingControl w:val="doNotCompress"/>
  <w:compat>
    <w:useFELayout/>
    <w:compatSetting w:name="compatibilityMode" w:uri="http://schemas.microsoft.com/office/word" w:val="12"/>
  </w:compat>
  <w:rsids>
    <w:rsidRoot w:val="00400FB4"/>
    <w:rsid w:val="00093619"/>
    <w:rsid w:val="000D0B88"/>
    <w:rsid w:val="00242100"/>
    <w:rsid w:val="002932E6"/>
    <w:rsid w:val="002C4E5E"/>
    <w:rsid w:val="00400FB4"/>
    <w:rsid w:val="004F15B2"/>
    <w:rsid w:val="005A162B"/>
    <w:rsid w:val="00690011"/>
    <w:rsid w:val="006F5530"/>
    <w:rsid w:val="007C7B91"/>
    <w:rsid w:val="00B44CD9"/>
    <w:rsid w:val="00CF5B3B"/>
    <w:rsid w:val="00D53A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3619"/>
  </w:style>
  <w:style w:type="paragraph" w:styleId="Nagwek1">
    <w:name w:val="heading 1"/>
    <w:basedOn w:val="Normalny1"/>
    <w:next w:val="Normalny1"/>
    <w:rsid w:val="00400FB4"/>
    <w:pPr>
      <w:spacing w:before="480" w:after="120"/>
      <w:outlineLvl w:val="0"/>
    </w:pPr>
    <w:rPr>
      <w:b/>
      <w:sz w:val="48"/>
    </w:rPr>
  </w:style>
  <w:style w:type="paragraph" w:styleId="Nagwek2">
    <w:name w:val="heading 2"/>
    <w:basedOn w:val="Normalny1"/>
    <w:next w:val="Normalny1"/>
    <w:rsid w:val="00400FB4"/>
    <w:pPr>
      <w:spacing w:before="360" w:after="80"/>
      <w:outlineLvl w:val="1"/>
    </w:pPr>
    <w:rPr>
      <w:b/>
      <w:sz w:val="36"/>
    </w:rPr>
  </w:style>
  <w:style w:type="paragraph" w:styleId="Nagwek3">
    <w:name w:val="heading 3"/>
    <w:basedOn w:val="Normalny1"/>
    <w:next w:val="Normalny1"/>
    <w:rsid w:val="00400FB4"/>
    <w:pPr>
      <w:spacing w:before="280" w:after="80"/>
      <w:outlineLvl w:val="2"/>
    </w:pPr>
    <w:rPr>
      <w:b/>
      <w:sz w:val="28"/>
    </w:rPr>
  </w:style>
  <w:style w:type="paragraph" w:styleId="Nagwek4">
    <w:name w:val="heading 4"/>
    <w:basedOn w:val="Normalny1"/>
    <w:next w:val="Normalny1"/>
    <w:rsid w:val="00400FB4"/>
    <w:pPr>
      <w:spacing w:before="240" w:after="40"/>
      <w:outlineLvl w:val="3"/>
    </w:pPr>
    <w:rPr>
      <w:b/>
      <w:sz w:val="24"/>
    </w:rPr>
  </w:style>
  <w:style w:type="paragraph" w:styleId="Nagwek5">
    <w:name w:val="heading 5"/>
    <w:basedOn w:val="Normalny1"/>
    <w:next w:val="Normalny1"/>
    <w:rsid w:val="00400FB4"/>
    <w:pPr>
      <w:spacing w:before="220" w:after="40"/>
      <w:outlineLvl w:val="4"/>
    </w:pPr>
    <w:rPr>
      <w:b/>
    </w:rPr>
  </w:style>
  <w:style w:type="paragraph" w:styleId="Nagwek6">
    <w:name w:val="heading 6"/>
    <w:basedOn w:val="Normalny1"/>
    <w:next w:val="Normalny1"/>
    <w:rsid w:val="00400FB4"/>
    <w:pPr>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400FB4"/>
    <w:pPr>
      <w:spacing w:after="0"/>
    </w:pPr>
    <w:rPr>
      <w:rFonts w:ascii="Arial" w:eastAsia="Arial" w:hAnsi="Arial" w:cs="Arial"/>
      <w:color w:val="000000"/>
    </w:rPr>
  </w:style>
  <w:style w:type="paragraph" w:styleId="Tytu">
    <w:name w:val="Title"/>
    <w:basedOn w:val="Normalny1"/>
    <w:next w:val="Normalny1"/>
    <w:rsid w:val="00400FB4"/>
    <w:pPr>
      <w:spacing w:before="480" w:after="120"/>
    </w:pPr>
    <w:rPr>
      <w:b/>
      <w:sz w:val="72"/>
    </w:rPr>
  </w:style>
  <w:style w:type="paragraph" w:styleId="Podtytu">
    <w:name w:val="Subtitle"/>
    <w:basedOn w:val="Normalny1"/>
    <w:next w:val="Normalny1"/>
    <w:rsid w:val="00400FB4"/>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925817">
      <w:bodyDiv w:val="1"/>
      <w:marLeft w:val="0"/>
      <w:marRight w:val="0"/>
      <w:marTop w:val="0"/>
      <w:marBottom w:val="0"/>
      <w:divBdr>
        <w:top w:val="none" w:sz="0" w:space="0" w:color="auto"/>
        <w:left w:val="none" w:sz="0" w:space="0" w:color="auto"/>
        <w:bottom w:val="none" w:sz="0" w:space="0" w:color="auto"/>
        <w:right w:val="none" w:sz="0" w:space="0" w:color="auto"/>
      </w:divBdr>
    </w:div>
    <w:div w:id="1098915641">
      <w:bodyDiv w:val="1"/>
      <w:marLeft w:val="0"/>
      <w:marRight w:val="0"/>
      <w:marTop w:val="0"/>
      <w:marBottom w:val="0"/>
      <w:divBdr>
        <w:top w:val="none" w:sz="0" w:space="0" w:color="auto"/>
        <w:left w:val="none" w:sz="0" w:space="0" w:color="auto"/>
        <w:bottom w:val="none" w:sz="0" w:space="0" w:color="auto"/>
        <w:right w:val="none" w:sz="0" w:space="0" w:color="auto"/>
      </w:divBdr>
    </w:div>
    <w:div w:id="2032603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278</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Z 13 uchwała sanująca-upoważenienie dla zarządu.docx</vt:lpstr>
    </vt:vector>
  </TitlesOfParts>
  <Company>Toshiba</Company>
  <LinksUpToDate>false</LinksUpToDate>
  <CharactersWithSpaces>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13 uchwała sanująca-upoważenienie dla zarządu.docx</dc:title>
  <dc:creator>Agulek</dc:creator>
  <cp:lastModifiedBy>DIROW2</cp:lastModifiedBy>
  <cp:revision>11</cp:revision>
  <cp:lastPrinted>2013-03-06T14:01:00Z</cp:lastPrinted>
  <dcterms:created xsi:type="dcterms:W3CDTF">2013-02-01T13:51:00Z</dcterms:created>
  <dcterms:modified xsi:type="dcterms:W3CDTF">2013-03-15T13:12:00Z</dcterms:modified>
</cp:coreProperties>
</file>